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F7" w:rsidRPr="00704AF7" w:rsidRDefault="00704AF7" w:rsidP="00704AF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704AF7" w:rsidRPr="00704AF7" w:rsidRDefault="00704AF7" w:rsidP="00704AF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CA14C3" w:rsidP="00704AF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="008C5BE2" w:rsidRPr="008C5B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01-04207/23и</w:t>
      </w:r>
      <w:r w:rsidR="008C5B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от 17 мая 2023 года</w:t>
      </w:r>
      <w:bookmarkStart w:id="0" w:name="_GoBack"/>
      <w:bookmarkEnd w:id="0"/>
    </w:p>
    <w:p w:rsidR="00704AF7" w:rsidRPr="00704AF7" w:rsidRDefault="00704AF7" w:rsidP="00704AF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04AF7" w:rsidRPr="00704AF7" w:rsidRDefault="00704AF7" w:rsidP="00704AF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04AF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04AF7" w:rsidRPr="00704AF7" w:rsidRDefault="00704AF7" w:rsidP="00704AF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04AF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04AF7" w:rsidRPr="00704AF7" w:rsidRDefault="00704AF7" w:rsidP="00704AF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04AF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2023 года </w:t>
      </w:r>
    </w:p>
    <w:p w:rsidR="00704AF7" w:rsidRPr="00704AF7" w:rsidRDefault="00704AF7" w:rsidP="00704AF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04AF7" w:rsidRPr="00704AF7" w:rsidRDefault="00704AF7" w:rsidP="00704AF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апреле 2023 года.</w:t>
      </w:r>
    </w:p>
    <w:p w:rsidR="00704AF7" w:rsidRPr="00704AF7" w:rsidRDefault="00704AF7" w:rsidP="00704AF7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04AF7" w:rsidRPr="00704AF7" w:rsidRDefault="00704AF7" w:rsidP="00704A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04AF7" w:rsidRPr="00704AF7" w:rsidRDefault="00704AF7" w:rsidP="00704AF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704AF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04AF7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704AF7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704AF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704AF7">
        <w:rPr>
          <w:rFonts w:ascii="Times New Roman" w:eastAsia="Calibri" w:hAnsi="Times New Roman" w:cs="Times New Roman"/>
          <w:sz w:val="24"/>
          <w:szCs w:val="24"/>
        </w:rPr>
        <w:t>В</w:t>
      </w:r>
      <w:r w:rsidRPr="00704A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апреле,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СИ=2,5 (взвешенных веществ)     и НП=3,8 % (диоксида азота).  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Наибольшие разовые концентрации были зарегистрированы:</w:t>
      </w:r>
    </w:p>
    <w:p w:rsidR="00704AF7" w:rsidRPr="00704AF7" w:rsidRDefault="00704AF7" w:rsidP="00704AF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взвешенных веществ – 1,1 и 2,5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Москвы;</w:t>
      </w:r>
    </w:p>
    <w:p w:rsidR="00704AF7" w:rsidRPr="00704AF7" w:rsidRDefault="00704AF7" w:rsidP="00704AF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диоксида азота – 1,1-1,2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районах «Замоскворечье» Центрального административного округа г. Москвы, «Нагорный» и «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Москвы.</w:t>
      </w:r>
      <w:proofErr w:type="gramEnd"/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оксида азота, оксида углерода, диоксида серы, формальдегида, сероводорода, фенола, аммиака, хлорида водорода, ацетона, бензола, толуола, ксилола        и этилбензола в атмосферном воздухе в целом по городу не превышали установленных гигиенических нормативов. </w:t>
      </w:r>
      <w:proofErr w:type="gramEnd"/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превышали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704AF7" w:rsidRPr="00704AF7" w:rsidRDefault="00704AF7" w:rsidP="00704A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значения среднесуточных концентраций диоксида азота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0,4–0,8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концентраций диоксида азота был зафиксирован в период формирования в Московском регионе неблагоприятных                для рассеивания загрязняющих веществ метеорологических условий.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325" w:dyaOrig="2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35pt;height:143.35pt" o:ole="">
            <v:imagedata r:id="rId8" o:title=""/>
          </v:shape>
          <o:OLEObject Type="Embed" ProgID="MSGraph.Chart.8" ShapeID="_x0000_i1025" DrawAspect="Content" ObjectID="_1745839294" r:id="rId9">
            <o:FieldCodes>\s</o:FieldCodes>
          </o:OLEObject>
        </w:object>
      </w:r>
    </w:p>
    <w:p w:rsidR="00704AF7" w:rsidRPr="00704AF7" w:rsidRDefault="00704AF7" w:rsidP="00704AF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704A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704AF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704A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704AF7" w:rsidRPr="00704AF7" w:rsidRDefault="00704AF7" w:rsidP="00704AF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марте и апреле 2023 г.</w:t>
      </w:r>
    </w:p>
    <w:p w:rsidR="00704AF7" w:rsidRPr="00704AF7" w:rsidRDefault="00704AF7" w:rsidP="00704AF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и апрелем 2022 года уровень загрязнения атмосферного воздуха изменился от низкого до повышенного за счет роста концентраций взвешенных веществ и диоксида азота.</w:t>
      </w:r>
    </w:p>
    <w:p w:rsidR="00704AF7" w:rsidRPr="00704AF7" w:rsidRDefault="00704AF7" w:rsidP="00704AF7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с 10 по 12 апреля 2023 г. формировались неблагоприятные для рассеивания загрязняющих веще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атмосферного воздуха метеорологические условия (НМУ). Кратковременному накоплению загрязняющих веществ способствовало наличие в ночные и утренние часы приземных инверсий температуры с вертикальной мощностью до 500 м и разницей температур на верхней         и нижней границах слоя до 7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слабые ветры переменных направлений                              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продолжительное отсутствие осадков. На предприятия г. Москвы и городских округов Воскресенск, Дзержинский, Клин, Коломна, Мытищи, Подольск, Серпухов, Щелково         и Электросталь были переданы прогнозы НМУ </w:t>
      </w:r>
      <w:r w:rsidRPr="00704A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с 18.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апреля    до 12.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апреля и с 18.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апреля до 10.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апреля. 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эти дни, а также        с 19.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апреля до 10.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апреля прогнозы НМУ </w:t>
      </w:r>
      <w:r w:rsidRPr="00704A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были составлены и переданы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</w:t>
      </w:r>
      <w:proofErr w:type="gramEnd"/>
    </w:p>
    <w:p w:rsidR="00704AF7" w:rsidRPr="00704AF7" w:rsidRDefault="00704AF7" w:rsidP="00704AF7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 (приложение 1), повышенный уровень загрязнения атмосферного воздуха был отмечен в Воскресенске (СИ=1,7; НП=1,7%), Подольске (СИ=1,3; НП=5,2%), Серпухове (СИ=1,4; НП=6,9%) и определялся содержанием взвешенных веществ. Рост концентраций взвешенных веществ                        в атмосферном воздухе характерен для весеннего периода года. После схода снежного покрова, при продолжительном отсутствии осадков в атмосферном воздухе населенных пунктов увеличивается количество почвенной пыли, переносимой ветром.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Дзержинском, Клину, Коломне, Мытищах, Щелкове и Электростали был низкий уровень загрязнения атмосферного воздуха </w:t>
      </w:r>
      <w:r w:rsidRPr="00704AF7">
        <w:rPr>
          <w:rFonts w:ascii="Times New Roman" w:eastAsia="Times New Roman" w:hAnsi="Times New Roman" w:cs="Times New Roman"/>
          <w:sz w:val="28"/>
          <w:szCs w:val="20"/>
          <w:lang w:eastAsia="ru-RU"/>
        </w:rPr>
        <w:t>(СИ≤1 и НП=0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704AF7" w:rsidRPr="00704AF7" w:rsidRDefault="00704AF7" w:rsidP="00704AF7">
      <w:pPr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- в городах Орехово-Зуево (СИ=4,1; НП=0,3%), Раменское (СИ=2,4; НП=0,8%)                и Ногинск (СИ=2,1; НП=0,1%)</w:t>
      </w:r>
      <w:bookmarkStart w:id="1" w:name="_Hlk127299087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4AF7" w:rsidRPr="00704AF7" w:rsidRDefault="00704AF7" w:rsidP="00704AF7">
      <w:pPr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загрязнения атмосферного воздуха - в Домодедове (СИ=1,2; НП=0,1%).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загрязняющих веществ были зарегистрированы: </w:t>
      </w:r>
    </w:p>
    <w:p w:rsidR="00704AF7" w:rsidRPr="00704AF7" w:rsidRDefault="00704AF7" w:rsidP="00704AF7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Орехове-Зуеве – взвешенных частиц РМ10 (4,1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взвешенных веществ (2,9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04AF7" w:rsidRPr="00704AF7" w:rsidRDefault="00704AF7" w:rsidP="00704AF7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Раменском – сероводорода (2,4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взвешенных частиц РМ10          (2,0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взвешенных веществ (1,5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04AF7" w:rsidRPr="00704AF7" w:rsidRDefault="00704AF7" w:rsidP="00704AF7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Ногинске – оксида азота (2,1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04AF7" w:rsidRPr="00704AF7" w:rsidRDefault="00704AF7" w:rsidP="00704AF7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Домодедове - взвешенных веществ (1,2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взвешенных частиц РМ10 (1,1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bookmarkEnd w:id="1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в атмосферном воздухе составили:</w:t>
      </w:r>
    </w:p>
    <w:p w:rsidR="00704AF7" w:rsidRPr="00704AF7" w:rsidRDefault="00704AF7" w:rsidP="00704AF7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взвешенных веществ – 1,5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Серпухове; 1,3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Подольске;      1,1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Воскресенске;</w:t>
      </w:r>
    </w:p>
    <w:p w:rsidR="00704AF7" w:rsidRPr="00704AF7" w:rsidRDefault="00704AF7" w:rsidP="00704AF7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– 1,2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</w:p>
    <w:p w:rsidR="00704AF7" w:rsidRPr="00704AF7" w:rsidRDefault="00704AF7" w:rsidP="00704AF7">
      <w:pPr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Мытищах среднемесячная концентрация формальдегида достигла 1,0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повысился за счет роста: взвешенных веществ – в Воскресенске, Подольске и Серпухове, оксида азота – в Ногинске, взвешенных частиц РМ10 и взвешенных веществ – в Орехове-Зуеве, сероводорода, взвешенных частиц РМ10 и взвешенных веществ – в Раменском.</w:t>
      </w:r>
    </w:p>
    <w:p w:rsidR="00704AF7" w:rsidRPr="00704AF7" w:rsidRDefault="00704AF7" w:rsidP="00704AF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апрелем 2022 года уровень загрязнения атмосферного воздуха изменился от низкого до повышенного в городах Воскресенске и Подольске за счет роста концентраций взвешенных веществ.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 сохранился повышенный уровень загрязнения атмосферного воздуха за счет содержания взвешенных веществ.                       В Дзержинском, Клину, Коломне, Мытищах, Щелкове и Электростали уровень загрязнения атмосферного воздуха не изменился.  </w:t>
      </w:r>
    </w:p>
    <w:p w:rsidR="00704AF7" w:rsidRPr="00704AF7" w:rsidRDefault="00704AF7" w:rsidP="00704AF7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8631533"/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апреля эпизодических обследований  загрязнения атмосферного воздуха Московской  области </w:t>
      </w:r>
      <w:bookmarkEnd w:id="2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Серпухов (бульвар 65 лет Победы, д. 4 и ул. Химиков, д. 1), г. Щелково (ул. Заречная, дома 5, 7 и ул. Центральная,    д. 71/1), г. Мытищи (ул.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4 и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вл. 6А, стр. 1),                         г. Воскресенск (ул. Московская, д. 32 и ул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Быковского, д. 58),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Коломна, (с. Мячково, комплекс по переработке отходов /КПО/ «Юг» и г. Коломна, ул. Партизан, д. 42),            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пл. Советская, д. 1 и Волоколамское шоссе, д. 25, д.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2), г. Видное (ул. 8-я Линия, 10Б и 30-й километр Каширского шоссе, д. 7, стр. 1),                     г. Электросталь (</w:t>
      </w:r>
      <w:bookmarkStart w:id="3" w:name="_Hlk132134701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Второва, д. 10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3"/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бульвар 60-летия Победы, д. 14) показали,                что концентрации взвешенных веществ составили: в г. Щелково (ул. Центральная, д. 71/1) - 2,9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апреля), в г. Воскресенске (ул. Московская, д. 32) – 1,1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 апреля).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остальных точках отбора проб воздуха в ходе эпизодических обследований превышений предельно допустимых концентраций определяемых загрязняющих веществ не было выявлено. </w:t>
      </w:r>
    </w:p>
    <w:p w:rsidR="00704AF7" w:rsidRPr="00704AF7" w:rsidRDefault="00704AF7" w:rsidP="00704AF7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4AF7" w:rsidRPr="00704AF7" w:rsidRDefault="00704AF7" w:rsidP="00704AF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04A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апреле на водных объектах региона наблюдалось весеннее половодье.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Температура воды в водных объектах региона колебалась в пределах от 2,2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       (р. Кунья ниже г. Краснозаводска) до 14,1°С (р. Москва в черте г. Москвы, в районе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рН=7,61 (при норме рН=6,5-8,5). Минимальное значение водородного показателя (рН=6,24) наблюдалось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ниже               г. Рошали, а максимальное (рН=8,82) – в воде р.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9,36 мг/л (при норме     не ниже 6,0 мг/л). Минимальное содержание растворенного в воде кислорода (6,22 мг/л) было зарегистрировано в воде р. Яузы в черте г. Москвы, а максимальное</w:t>
      </w:r>
      <w:r w:rsidRPr="0070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(13,1 мг/л) –       в воде р.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Щелкова.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25,1 мг/л, при этом максимальное содержание взвешенных веществ (151,7 мг/л) было зарегистрировано в воде р. Яузы в черте г. Москвы, а минимальное (4,1 мг/л) – в воде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04AF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704AF7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04AF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Москвы в черте г. Москвы (в районе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плотины), 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- в воде                 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выше г. Рошали.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Минимальное (менее ПДК) содержание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04AF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было зарегистрировано в воде р. Дубны выше поселка Вербилки, 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в воде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ПДК, нитритного азота – 3 ПДК. Максимальное содержание нитритного азота (10 ПДК, уровень высокого загрязнения /ВЗ/) было зарегистрировано     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-Петровского, аммонийного азота (7 ПДК) – в воде        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нитритного азота было отмечено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аммонийного азота – в воде       р. Осетр в черте поселка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железа общего и меди – 3 ПДК, ионов цинка – 5 ПДК.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меди (17 ПДК) было зарегистрировано в воде р. Москвы в черте г. Москвы (в районе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плотины), ионов цинка (18 ПДК, уровень ВЗ) и ионов свинца (5 ПДК, также уровень ВЗ) -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выше г. Щелкова, ионов железа общего (13 ПДК) –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Орехова-Зуева. </w:t>
      </w:r>
      <w:proofErr w:type="gramEnd"/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 и синтетических поверхностно-активных веществ (СПАВ) в среднем не превышало нормативов ПДК, фенолов и нефтепродуктов - 2 ПДК. Максимальное содержание фенолов (8 ПДК), СПАВ (2 ПДК) и нефтепродуктов (39 ПДК, уровень ВЗ) было отмечено в воде р. Яузы в черте г. Москвы, фосфатов (3 ПДК) – в воде р.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-Петровского.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18 апреля в связи с информацией в СМИ об утечке топлива из судна в реку Москву (площадь загрязнения составила порядка двух тысяч квадратных метров) в черте                г. Москвы (микрорайон «Рублево – Архангельское», в районе деревни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Захарково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) специалистами ФГБУ «Центральное УГМС» Росгидромета был произведен отбор проб воды в реке Москве на участке от поселка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моста МКАД,          а также в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черте г. Красногорска (ул.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Центральная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, д. 135). Как показали результаты химического анализа отобранных проб воды, содержание нефтепродуктов в речной воде находилось на уровне 1-21 ПДК (максимальные концентрации были отмечены в районе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плотины). 19 апреля контрольный отбор проб был произведен в реке Москве в следующих пяти створах: в черте г. Москвы – в </w:t>
      </w:r>
      <w:proofErr w:type="spellStart"/>
      <w:r w:rsidRPr="00704AF7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704AF7">
        <w:rPr>
          <w:rFonts w:ascii="Times New Roman" w:hAnsi="Times New Roman" w:cs="Times New Roman"/>
          <w:sz w:val="24"/>
          <w:szCs w:val="24"/>
        </w:rPr>
        <w:t>. «Рублево - Архангельское»</w:t>
      </w:r>
      <w:r w:rsidRPr="00704AF7">
        <w:t xml:space="preserve">       (</w:t>
      </w: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у деревни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Захарково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), выше автодорожного моста на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Новорижском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шоссе, у Спасского моста МКАД и у Строгинского моста, а также в г. Красногорске (ул.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Центральная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, д. 135). На основании результатов химического анализа отобранных проб воды было установлено, что содержание на исследованном участке реки Москвы бензола, толуола, хлорбензола, этилбензола и стирола было ниже уровня ПДК,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изопропанола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– от менее ПДК до 3 ПДК, этилацетата – от менее ПДК до 8 ПДК, нефтепродуктов –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менее ПДК до 2 ПДК. Однако в створе выше автодорожного моста на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Новорижском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шоссе и в г. Красногорске             (ул. </w:t>
      </w:r>
      <w:proofErr w:type="gramStart"/>
      <w:r w:rsidRPr="00704AF7">
        <w:rPr>
          <w:rFonts w:ascii="Times New Roman" w:eastAsia="Calibri" w:hAnsi="Times New Roman" w:cs="Times New Roman"/>
          <w:sz w:val="24"/>
          <w:szCs w:val="24"/>
        </w:rPr>
        <w:t>Центральная</w:t>
      </w:r>
      <w:proofErr w:type="gram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, д. 135) было зарегистрировано по два случая ВЗ: ацетоном (соответственно 14 ПДК и 11 ПДК) и </w:t>
      </w:r>
      <w:proofErr w:type="spellStart"/>
      <w:r w:rsidRPr="00704AF7">
        <w:rPr>
          <w:rFonts w:ascii="Times New Roman" w:eastAsia="Calibri" w:hAnsi="Times New Roman" w:cs="Times New Roman"/>
          <w:sz w:val="24"/>
          <w:szCs w:val="24"/>
        </w:rPr>
        <w:t>изопропанолом</w:t>
      </w:r>
      <w:proofErr w:type="spellEnd"/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 (соответственно 12 ПДК и 10 ПДК).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апреле 2023 года на водных объектах региона было зарегистрировано                                                                                                  14 случаев ВЗ (таблица 1), случаев экстремально высокого загрязнения (ЭВЗ) зарегистрировано не было. Для сравнения: в апреле 2022 года было зарегистрировано                            19 случаев ВЗ, а случаев ЭВЗ зарегистрировано также не было. 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2022 года в отчетный период в водных объектах Московского региона по контролируемым показателям качества воды наблюдалось снижение содержания нитритного азота и ионов железа общего, а также повышение температуры воды. По остальным контролируемым показателям качества воды водных объектов существенных изменений отмечено не было. </w:t>
      </w:r>
    </w:p>
    <w:p w:rsidR="00704AF7" w:rsidRPr="00704AF7" w:rsidRDefault="00704AF7" w:rsidP="00704A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704AF7" w:rsidRPr="00704AF7" w:rsidRDefault="00704AF7" w:rsidP="00704AF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04AF7" w:rsidRPr="00704AF7" w:rsidRDefault="00704AF7" w:rsidP="00704AF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04AF7" w:rsidRPr="00704AF7" w:rsidTr="007416E3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свинца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04.04.2023 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деревни Мариш-кино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выше автодорожного </w:t>
            </w:r>
            <w:proofErr w:type="spellStart"/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Новорижском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Красногорска      (</w:t>
            </w:r>
            <w:proofErr w:type="spellStart"/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Центральная,      д. 135)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Изопропанол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выше автодорожного </w:t>
            </w:r>
            <w:proofErr w:type="spellStart"/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Новорижском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19.04.2023</w:t>
            </w:r>
          </w:p>
        </w:tc>
      </w:tr>
      <w:tr w:rsidR="00704AF7" w:rsidRPr="00704AF7" w:rsidTr="007416E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Красногорска      (ул. Центральная,     д. 135)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19.04.2023</w:t>
            </w:r>
          </w:p>
        </w:tc>
      </w:tr>
    </w:tbl>
    <w:p w:rsidR="00704AF7" w:rsidRPr="00704AF7" w:rsidRDefault="00704AF7" w:rsidP="00704AF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апреле 2023 года были проанализированы осредненные данные по содержанию ряда загрязняющих веществ (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замыкающего створа (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фенолов находились в пределах норматива ПДК, то в замыкающем створе (в районе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содержание фенолов повышалось до 3 ПДК. Концентрац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 и нефтепродуктов в фоновом створе находились на уровне 1-2 ПДК,                 в контрольном створе у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 повышалось до 9-12 ПДК,                         а к замыкающему створу снижалось до 3-4 ПДК. Содержание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704AF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фоновом створе находилось на уровне 1 ПДК,                    а в контрольном и замыкающем – на уровне 3 ПДК.</w:t>
      </w:r>
    </w:p>
    <w:p w:rsidR="00704AF7" w:rsidRPr="00704AF7" w:rsidRDefault="00704AF7" w:rsidP="00704AF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09FA12" wp14:editId="7ECB53F6">
            <wp:extent cx="6120130" cy="3952875"/>
            <wp:effectExtent l="0" t="0" r="13970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04AF7" w:rsidRPr="00704AF7" w:rsidRDefault="00704AF7" w:rsidP="00704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4AF7" w:rsidRPr="00704AF7" w:rsidRDefault="00704AF7" w:rsidP="00704AF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704AF7" w:rsidRPr="00704AF7" w:rsidRDefault="00704AF7" w:rsidP="00704AF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AF7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апреле 2023 года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апреле 2023 года на территории Москвы 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17,0х10</w:t>
      </w:r>
      <w:r w:rsidRPr="00704AF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19,7х10</w:t>
      </w:r>
      <w:r w:rsidRPr="00704AF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704AF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 от 0,8 до 1,2 Бк/м</w:t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0,16 </w:t>
      </w:r>
      <w:proofErr w:type="spellStart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Default="00704AF7" w:rsidP="0070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04AF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86F11F2" wp14:editId="481049C7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04AF7" w:rsidRPr="00704AF7" w:rsidTr="007416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04AF7" w:rsidRPr="00704AF7" w:rsidRDefault="00704AF7" w:rsidP="0070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F7" w:rsidRPr="00704AF7" w:rsidRDefault="00704AF7" w:rsidP="00704AF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</w:r>
      <w:r w:rsidRPr="00704AF7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04AF7" w:rsidRPr="00704AF7" w:rsidRDefault="00704AF7" w:rsidP="00704A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16"/>
        <w:gridCol w:w="3080"/>
        <w:gridCol w:w="1686"/>
        <w:gridCol w:w="1753"/>
        <w:gridCol w:w="1949"/>
      </w:tblGrid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04AF7" w:rsidRPr="00704AF7" w:rsidTr="007416E3">
        <w:trPr>
          <w:trHeight w:val="595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04AF7" w:rsidRPr="00704AF7" w:rsidTr="007416E3">
        <w:trPr>
          <w:trHeight w:val="545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04AF7" w:rsidRPr="00704AF7" w:rsidTr="007416E3">
        <w:trPr>
          <w:trHeight w:val="588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704AF7" w:rsidRPr="00704AF7" w:rsidTr="007416E3">
        <w:trPr>
          <w:trHeight w:val="537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704AF7" w:rsidRPr="00704AF7" w:rsidRDefault="00704AF7" w:rsidP="00704AF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04AF7" w:rsidRPr="00704AF7" w:rsidRDefault="00704AF7" w:rsidP="00704AF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г. Куровское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Зуевский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04AF7" w:rsidRPr="00704AF7" w:rsidTr="007416E3">
        <w:trPr>
          <w:trHeight w:val="300"/>
        </w:trPr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AF7" w:rsidRPr="00704AF7" w:rsidRDefault="00704AF7" w:rsidP="00704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04AF7" w:rsidRPr="00704AF7" w:rsidRDefault="00704AF7" w:rsidP="00704AF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4AF7" w:rsidRPr="00704AF7" w:rsidRDefault="00704AF7" w:rsidP="00704A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04AF7" w:rsidRPr="00704AF7" w:rsidRDefault="00704AF7" w:rsidP="00704AF7">
      <w:pPr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rPr>
          <w:rFonts w:ascii="Times New Roman" w:eastAsia="Calibri" w:hAnsi="Times New Roman" w:cs="Times New Roman"/>
          <w:sz w:val="24"/>
          <w:szCs w:val="24"/>
        </w:rPr>
      </w:pPr>
    </w:p>
    <w:p w:rsidR="00704AF7" w:rsidRPr="00704AF7" w:rsidRDefault="00704AF7" w:rsidP="00704AF7">
      <w:pPr>
        <w:rPr>
          <w:rFonts w:ascii="Times New Roman" w:eastAsia="Calibri" w:hAnsi="Times New Roman" w:cs="Times New Roman"/>
          <w:sz w:val="24"/>
          <w:szCs w:val="24"/>
        </w:rPr>
      </w:pPr>
      <w:r w:rsidRPr="00704AF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A87943" wp14:editId="2B40AB8D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F7" w:rsidRPr="00704AF7" w:rsidRDefault="00704AF7" w:rsidP="00704AF7">
      <w:pPr>
        <w:rPr>
          <w:rFonts w:ascii="Calibri" w:eastAsia="Calibri" w:hAnsi="Calibri" w:cs="Times New Roman"/>
        </w:rPr>
      </w:pPr>
    </w:p>
    <w:p w:rsidR="00704AF7" w:rsidRPr="00704AF7" w:rsidRDefault="00704AF7" w:rsidP="00704AF7"/>
    <w:p w:rsidR="00955E41" w:rsidRDefault="00955E41"/>
    <w:sectPr w:rsidR="00955E41" w:rsidSect="00E84B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F2" w:rsidRDefault="005736F2" w:rsidP="00704AF7">
      <w:pPr>
        <w:spacing w:after="0" w:line="240" w:lineRule="auto"/>
      </w:pPr>
      <w:r>
        <w:separator/>
      </w:r>
    </w:p>
  </w:endnote>
  <w:endnote w:type="continuationSeparator" w:id="0">
    <w:p w:rsidR="005736F2" w:rsidRDefault="005736F2" w:rsidP="0070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B3A" w:rsidRDefault="005736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B3A" w:rsidRDefault="005736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B3A" w:rsidRDefault="005736F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F2" w:rsidRDefault="005736F2" w:rsidP="00704AF7">
      <w:pPr>
        <w:spacing w:after="0" w:line="240" w:lineRule="auto"/>
      </w:pPr>
      <w:r>
        <w:separator/>
      </w:r>
    </w:p>
  </w:footnote>
  <w:footnote w:type="continuationSeparator" w:id="0">
    <w:p w:rsidR="005736F2" w:rsidRDefault="005736F2" w:rsidP="00704AF7">
      <w:pPr>
        <w:spacing w:after="0" w:line="240" w:lineRule="auto"/>
      </w:pPr>
      <w:r>
        <w:continuationSeparator/>
      </w:r>
    </w:p>
  </w:footnote>
  <w:footnote w:id="1">
    <w:p w:rsidR="00704AF7" w:rsidRDefault="00704AF7" w:rsidP="00704AF7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ПДК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среднесуточная концентрация загрязняющего вещества              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704AF7" w:rsidRDefault="00704AF7" w:rsidP="00704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704AF7" w:rsidRDefault="00704AF7" w:rsidP="00704A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704AF7" w:rsidRDefault="00704AF7" w:rsidP="00704AF7">
      <w:pPr>
        <w:pStyle w:val="a4"/>
        <w:rPr>
          <w:rFonts w:ascii="Times New Roman" w:hAnsi="Times New Roman"/>
        </w:rPr>
      </w:pPr>
    </w:p>
  </w:footnote>
  <w:footnote w:id="2">
    <w:p w:rsidR="00704AF7" w:rsidRDefault="00704AF7" w:rsidP="00704AF7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704AF7" w:rsidRDefault="00704AF7" w:rsidP="00704AF7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B3A" w:rsidRDefault="005736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763237"/>
      <w:docPartObj>
        <w:docPartGallery w:val="Page Numbers (Top of Page)"/>
        <w:docPartUnique/>
      </w:docPartObj>
    </w:sdtPr>
    <w:sdtEndPr/>
    <w:sdtContent>
      <w:p w:rsidR="004C40B0" w:rsidRDefault="005736F2">
        <w:pPr>
          <w:pStyle w:val="a6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CA14C3">
          <w:rPr>
            <w:noProof/>
          </w:rPr>
          <w:t>3</w:t>
        </w:r>
        <w:r>
          <w:fldChar w:fldCharType="end"/>
        </w:r>
      </w:p>
    </w:sdtContent>
  </w:sdt>
  <w:p w:rsidR="00E84B3A" w:rsidRDefault="005736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B3A" w:rsidRDefault="005736F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887"/>
    <w:rsid w:val="005736F2"/>
    <w:rsid w:val="00704AF7"/>
    <w:rsid w:val="007F5887"/>
    <w:rsid w:val="008C5BE2"/>
    <w:rsid w:val="00955E41"/>
    <w:rsid w:val="00CA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AF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04AF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AF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AF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AF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AF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4AF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4AF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04AF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AF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704AF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704AF7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704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704AF7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704AF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704AF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04AF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04AF7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04AF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04AF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04AF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704AF7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704A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704AF7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704AF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704A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704AF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04A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704A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704AF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704AF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04AF7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04AF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04AF7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704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704AF7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704AF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04AF7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04AF7"/>
    <w:pPr>
      <w:ind w:left="720"/>
      <w:contextualSpacing/>
    </w:pPr>
  </w:style>
  <w:style w:type="paragraph" w:customStyle="1" w:styleId="af5">
    <w:name w:val="Знак"/>
    <w:basedOn w:val="a"/>
    <w:rsid w:val="00704AF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704AF7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704AF7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704AF7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704AF7"/>
  </w:style>
  <w:style w:type="character" w:customStyle="1" w:styleId="13">
    <w:name w:val="Основной текст с отступом Знак1"/>
    <w:basedOn w:val="a0"/>
    <w:uiPriority w:val="99"/>
    <w:semiHidden/>
    <w:rsid w:val="00704AF7"/>
  </w:style>
  <w:style w:type="character" w:customStyle="1" w:styleId="210">
    <w:name w:val="Основной текст с отступом 2 Знак1"/>
    <w:basedOn w:val="a0"/>
    <w:uiPriority w:val="99"/>
    <w:semiHidden/>
    <w:rsid w:val="00704AF7"/>
  </w:style>
  <w:style w:type="character" w:customStyle="1" w:styleId="14">
    <w:name w:val="Текст Знак1"/>
    <w:basedOn w:val="a0"/>
    <w:uiPriority w:val="99"/>
    <w:semiHidden/>
    <w:rsid w:val="00704AF7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704AF7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704AF7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4AF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4AF7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04AF7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704AF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704AF7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04AF7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AF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704AF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AF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AF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AF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AF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4AF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4AF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04AF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AF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704AF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704AF7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704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704AF7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704AF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704AF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04AF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04AF7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04AF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04AF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04AF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704AF7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704A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704AF7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704AF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704A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704AF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04A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704A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704AF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uiPriority w:val="99"/>
    <w:semiHidden/>
    <w:unhideWhenUsed/>
    <w:rsid w:val="00704AF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04AF7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04AF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04AF7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704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704AF7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704AF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04AF7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704AF7"/>
    <w:pPr>
      <w:ind w:left="720"/>
      <w:contextualSpacing/>
    </w:pPr>
  </w:style>
  <w:style w:type="paragraph" w:customStyle="1" w:styleId="af5">
    <w:name w:val="Знак"/>
    <w:basedOn w:val="a"/>
    <w:rsid w:val="00704AF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704AF7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704AF7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704AF7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704AF7"/>
  </w:style>
  <w:style w:type="character" w:customStyle="1" w:styleId="13">
    <w:name w:val="Основной текст с отступом Знак1"/>
    <w:basedOn w:val="a0"/>
    <w:uiPriority w:val="99"/>
    <w:semiHidden/>
    <w:rsid w:val="00704AF7"/>
  </w:style>
  <w:style w:type="character" w:customStyle="1" w:styleId="210">
    <w:name w:val="Основной текст с отступом 2 Знак1"/>
    <w:basedOn w:val="a0"/>
    <w:uiPriority w:val="99"/>
    <w:semiHidden/>
    <w:rsid w:val="00704AF7"/>
  </w:style>
  <w:style w:type="character" w:customStyle="1" w:styleId="14">
    <w:name w:val="Текст Знак1"/>
    <w:basedOn w:val="a0"/>
    <w:uiPriority w:val="99"/>
    <w:semiHidden/>
    <w:rsid w:val="00704AF7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704AF7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704AF7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4AF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4AF7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704AF7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704AF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704AF7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704AF7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2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BE-4D07-A49F-BA0D54FC496E}"/>
            </c:ext>
          </c:extLst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BE-4D07-A49F-BA0D54FC496E}"/>
            </c:ext>
          </c:extLst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BE-4D07-A49F-BA0D54FC496E}"/>
            </c:ext>
          </c:extLst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1</c:v>
                </c:pt>
                <c:pt idx="1">
                  <c:v>2.5</c:v>
                </c:pt>
                <c:pt idx="2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BE-4D07-A49F-BA0D54FC4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064768"/>
        <c:axId val="181840896"/>
        <c:axId val="0"/>
      </c:bar3DChart>
      <c:catAx>
        <c:axId val="15406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1840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18408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064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3495</Words>
  <Characters>19926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2023-05-17T11:35:00Z</dcterms:created>
  <dcterms:modified xsi:type="dcterms:W3CDTF">2023-05-17T11:35:00Z</dcterms:modified>
</cp:coreProperties>
</file>